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35" w:rsidRPr="0099551A" w:rsidRDefault="00275935" w:rsidP="00275935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【</w:t>
      </w:r>
      <w:r w:rsidRPr="00D3361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企業ESG永續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管理師</w:t>
      </w: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】證照課程(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錄播課程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)</w:t>
      </w:r>
    </w:p>
    <w:p w:rsidR="00275935" w:rsidRPr="00EB619C" w:rsidRDefault="00275935" w:rsidP="00275935">
      <w:pPr>
        <w:spacing w:line="3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D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「企業ESG永續管理師」</w:t>
      </w:r>
      <w:proofErr w:type="gramStart"/>
      <w:r w:rsidRPr="00ED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錄播課程</w:t>
      </w:r>
      <w:proofErr w:type="gramEnd"/>
      <w:r w:rsidRPr="00ED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共  20 堂課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掃描觀看</w:t>
      </w:r>
    </w:p>
    <w:p w:rsidR="00275935" w:rsidRDefault="00275935" w:rsidP="00275935">
      <w:pPr>
        <w:spacing w:line="3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62C00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350C899" wp14:editId="7D2C9089">
            <wp:simplePos x="0" y="0"/>
            <wp:positionH relativeFrom="column">
              <wp:posOffset>5419725</wp:posOffset>
            </wp:positionH>
            <wp:positionV relativeFrom="paragraph">
              <wp:posOffset>92075</wp:posOffset>
            </wp:positionV>
            <wp:extent cx="885825" cy="885825"/>
            <wp:effectExtent l="0" t="0" r="9525" b="952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告片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F0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</w:p>
    <w:p w:rsidR="00275935" w:rsidRPr="00291F09" w:rsidRDefault="00275935" w:rsidP="00275935">
      <w:pPr>
        <w:spacing w:line="3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91F0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課程涵蓋 永續管理師及推動人員應具備之基礎知識</w:t>
      </w:r>
    </w:p>
    <w:p w:rsidR="00275935" w:rsidRDefault="00275935" w:rsidP="00275935">
      <w:pPr>
        <w:spacing w:line="320" w:lineRule="exact"/>
        <w:rPr>
          <w:rFonts w:ascii="標楷體" w:eastAsia="標楷體" w:hAnsi="標楷體"/>
        </w:rPr>
      </w:pPr>
      <w:r w:rsidRPr="00327EB0">
        <w:rPr>
          <w:rFonts w:ascii="標楷體" w:eastAsia="標楷體" w:hAnsi="標楷體"/>
        </w:rPr>
        <w:t xml:space="preserve"> </w:t>
      </w:r>
      <w:hyperlink r:id="rId5" w:history="1">
        <w:r w:rsidRPr="00327EB0">
          <w:rPr>
            <w:rStyle w:val="a3"/>
            <w:rFonts w:ascii="標楷體" w:eastAsia="標楷體" w:hAnsi="標楷體"/>
          </w:rPr>
          <w:t>https://www.youtube.com/watch?v=Cl-1Pcvz9z8</w:t>
        </w:r>
      </w:hyperlink>
      <w:r w:rsidRPr="00327EB0">
        <w:rPr>
          <w:rFonts w:ascii="標楷體" w:eastAsia="標楷體" w:hAnsi="標楷體"/>
        </w:rPr>
        <w:t xml:space="preserve">  (</w:t>
      </w:r>
      <w:r w:rsidRPr="00327EB0">
        <w:rPr>
          <w:rFonts w:ascii="標楷體" w:eastAsia="標楷體" w:hAnsi="標楷體" w:hint="eastAsia"/>
        </w:rPr>
        <w:t>預告-</w:t>
      </w:r>
      <w:r w:rsidRPr="00327EB0">
        <w:rPr>
          <w:rFonts w:ascii="標楷體" w:eastAsia="標楷體" w:hAnsi="標楷體"/>
        </w:rPr>
        <w:t>搶先看)</w:t>
      </w:r>
    </w:p>
    <w:p w:rsidR="00275935" w:rsidRDefault="00275935" w:rsidP="00275935">
      <w:pPr>
        <w:spacing w:line="320" w:lineRule="exact"/>
        <w:rPr>
          <w:rFonts w:ascii="標楷體" w:eastAsia="標楷體" w:hAnsi="標楷體"/>
        </w:rPr>
      </w:pPr>
    </w:p>
    <w:p w:rsidR="00275935" w:rsidRDefault="00275935" w:rsidP="0027593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課程網站:</w:t>
      </w:r>
    </w:p>
    <w:p w:rsidR="00275935" w:rsidRDefault="00275935" w:rsidP="00275935">
      <w:pPr>
        <w:spacing w:line="360" w:lineRule="exact"/>
        <w:rPr>
          <w:rFonts w:ascii="標楷體" w:eastAsia="標楷體" w:hAnsi="標楷體"/>
          <w:b/>
          <w:bCs/>
          <w:color w:val="000000" w:themeColor="text1"/>
        </w:rPr>
      </w:pPr>
      <w:hyperlink r:id="rId6" w:history="1">
        <w:r w:rsidRPr="00A7195F">
          <w:rPr>
            <w:rStyle w:val="a3"/>
            <w:rFonts w:ascii="標楷體" w:eastAsia="標楷體" w:hAnsi="標楷體"/>
            <w:b/>
            <w:bCs/>
          </w:rPr>
          <w:t>https://treasureunico.numax.com.tw/index.php?route=product/category&amp;path=59</w:t>
        </w:r>
      </w:hyperlink>
    </w:p>
    <w:p w:rsidR="00275935" w:rsidRPr="00B759FC" w:rsidRDefault="00275935" w:rsidP="00275935">
      <w:pPr>
        <w:ind w:right="600"/>
        <w:rPr>
          <w:rFonts w:ascii="標楷體" w:eastAsia="標楷體" w:hAnsi="標楷體"/>
          <w:color w:val="000000" w:themeColor="text1"/>
        </w:rPr>
      </w:pPr>
    </w:p>
    <w:tbl>
      <w:tblPr>
        <w:tblW w:w="9639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63"/>
        <w:gridCol w:w="1984"/>
      </w:tblGrid>
      <w:tr w:rsidR="00275935" w:rsidRPr="00E13BA1" w:rsidTr="002C0F7B">
        <w:trPr>
          <w:trHeight w:val="23"/>
        </w:trPr>
        <w:tc>
          <w:tcPr>
            <w:tcW w:w="992" w:type="dxa"/>
            <w:vAlign w:val="center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堂數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課程內容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溫室氣體盤查、各類別排放源</w:t>
            </w:r>
            <w:proofErr w:type="gramStart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與淨零排放</w:t>
            </w:r>
            <w:proofErr w:type="gramEnd"/>
          </w:p>
        </w:tc>
        <w:tc>
          <w:tcPr>
            <w:tcW w:w="1984" w:type="dxa"/>
          </w:tcPr>
          <w:p w:rsidR="00275935" w:rsidRPr="00E13BA1" w:rsidRDefault="00275935" w:rsidP="002C0F7B">
            <w:pPr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陳昌佑 博士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能源管理與標的規範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何毅夫</w:t>
            </w:r>
            <w:proofErr w:type="gramEnd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 xml:space="preserve"> 理事長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 xml:space="preserve">碳足跡與生命週期評估  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柯烽堯 總經理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2"/>
                <w:sz w:val="26"/>
                <w:szCs w:val="26"/>
              </w:rPr>
            </w:pPr>
            <w:proofErr w:type="gramStart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碳權與綠電</w:t>
            </w:r>
            <w:proofErr w:type="gramEnd"/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陳昌佑 博士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新版GRI管理規範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王蕙珍 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ind w:leftChars="-1" w:left="-2" w:firstLineChars="5" w:firstLine="13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  <w:highlight w:val="yellow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ESG GRI / AA1000報告書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ind w:leftChars="-1" w:left="-2" w:firstLineChars="5" w:firstLine="13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王蕙珍 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ind w:leftChars="-1" w:left="-2" w:firstLineChars="5" w:firstLine="13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  <w:highlight w:val="yellow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氣候相關財務揭露建議TCFD規範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ind w:leftChars="-1" w:left="-2" w:firstLineChars="5" w:firstLine="13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王蕙珍 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  <w:highlight w:val="yellow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永續會計準則委員會SASB規範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王蕙珍 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社會投資報酬率（SROI）與分析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蕭培元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博士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永續金融揭露規範(SFDR)/ 責任投資原則(PRI)與綠金融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蕭培元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博士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85515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spacing w:val="-1"/>
                <w:sz w:val="26"/>
                <w:szCs w:val="26"/>
              </w:rPr>
            </w:pPr>
            <w:r w:rsidRPr="00E85515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ESG人資管理與國內外相關倡議及標準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詹家和 總經理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ESG友善職場工作環境與勞動法令及標準之配合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詹家和 總經理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永續會計與傳統財務會計之整合研究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陳兆伸 會計師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環境會計建置架構與</w:t>
            </w:r>
            <w:proofErr w:type="gramStart"/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區塊鏈會計</w:t>
            </w:r>
            <w:proofErr w:type="gramEnd"/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之鏈接作業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sz w:val="26"/>
                <w:szCs w:val="26"/>
              </w:rPr>
              <w:t>陳兆伸 會計師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永續風險管理與因應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柯烽堯 總經理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ESG資訊揭露品質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葉政治 總經理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永續治理與績效評核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何毅夫</w:t>
            </w:r>
            <w:proofErr w:type="gramEnd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 xml:space="preserve"> 理事長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b/>
                <w:color w:val="000000"/>
                <w:spacing w:val="-1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科學基礎目標倡議(</w:t>
            </w:r>
            <w:proofErr w:type="spellStart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SBTi</w:t>
            </w:r>
            <w:proofErr w:type="spellEnd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)</w:t>
            </w:r>
            <w:proofErr w:type="gramStart"/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之淨零標準</w:t>
            </w:r>
            <w:proofErr w:type="gramEnd"/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cs="Calibri" w:hint="eastAsia"/>
                <w:b/>
                <w:bCs/>
                <w:color w:val="000000"/>
                <w:sz w:val="26"/>
                <w:szCs w:val="26"/>
              </w:rPr>
              <w:t>柯烽堯 總經理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b/>
                <w:sz w:val="26"/>
                <w:szCs w:val="26"/>
              </w:rPr>
              <w:t>一般事業廢棄物之處理再利用及最終處置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13BA1">
              <w:rPr>
                <w:rFonts w:ascii="標楷體" w:eastAsia="標楷體" w:hAnsi="標楷體" w:hint="eastAsia"/>
                <w:b/>
                <w:sz w:val="26"/>
                <w:szCs w:val="26"/>
              </w:rPr>
              <w:t>李炳楠 博士</w:t>
            </w:r>
          </w:p>
        </w:tc>
      </w:tr>
      <w:tr w:rsidR="00275935" w:rsidRPr="00E13BA1" w:rsidTr="002C0F7B">
        <w:trPr>
          <w:trHeight w:val="23"/>
        </w:trPr>
        <w:tc>
          <w:tcPr>
            <w:tcW w:w="992" w:type="dxa"/>
          </w:tcPr>
          <w:p w:rsidR="00275935" w:rsidRPr="00E13BA1" w:rsidRDefault="00275935" w:rsidP="002C0F7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13BA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75935" w:rsidRPr="00E13BA1" w:rsidRDefault="00275935" w:rsidP="002C0F7B">
            <w:pPr>
              <w:jc w:val="both"/>
              <w:rPr>
                <w:rFonts w:ascii="標楷體" w:eastAsia="標楷體" w:hAnsi="標楷體" w:cs="Open Sans"/>
                <w:b/>
                <w:color w:val="333333"/>
                <w:spacing w:val="15"/>
                <w:sz w:val="26"/>
                <w:szCs w:val="26"/>
              </w:rPr>
            </w:pPr>
            <w:r>
              <w:rPr>
                <w:rFonts w:ascii="標楷體" w:eastAsia="標楷體" w:hAnsi="標楷體" w:cs="Open Sans"/>
                <w:b/>
                <w:color w:val="000000" w:themeColor="text1"/>
                <w:spacing w:val="15"/>
                <w:sz w:val="26"/>
                <w:szCs w:val="26"/>
              </w:rPr>
              <w:t>水資源及水處理</w:t>
            </w:r>
          </w:p>
        </w:tc>
        <w:tc>
          <w:tcPr>
            <w:tcW w:w="1984" w:type="dxa"/>
          </w:tcPr>
          <w:p w:rsidR="00275935" w:rsidRPr="00E13BA1" w:rsidRDefault="00275935" w:rsidP="002C0F7B">
            <w:pPr>
              <w:jc w:val="both"/>
              <w:rPr>
                <w:rFonts w:ascii="標楷體" w:eastAsia="標楷體" w:hAnsi="標楷體" w:cs="Open Sans"/>
                <w:b/>
                <w:color w:val="000000" w:themeColor="text1"/>
                <w:spacing w:val="15"/>
                <w:sz w:val="26"/>
                <w:szCs w:val="26"/>
              </w:rPr>
            </w:pPr>
            <w:r w:rsidRPr="00E13BA1">
              <w:rPr>
                <w:rFonts w:ascii="標楷體" w:eastAsia="標楷體" w:hAnsi="標楷體" w:cs="Open Sans" w:hint="eastAsia"/>
                <w:b/>
                <w:color w:val="000000" w:themeColor="text1"/>
                <w:spacing w:val="15"/>
                <w:sz w:val="26"/>
                <w:szCs w:val="26"/>
              </w:rPr>
              <w:t>林正祥博士</w:t>
            </w:r>
          </w:p>
        </w:tc>
      </w:tr>
    </w:tbl>
    <w:p w:rsidR="00275935" w:rsidRDefault="00275935" w:rsidP="00275935">
      <w:pPr>
        <w:spacing w:before="225"/>
        <w:jc w:val="both"/>
        <w:textAlignment w:val="top"/>
        <w:rPr>
          <w:rFonts w:ascii="標楷體" w:eastAsia="標楷體" w:hAnsi="標楷體" w:cs="SimSun"/>
          <w:color w:val="000000"/>
        </w:rPr>
      </w:pPr>
      <w:r>
        <w:rPr>
          <w:rFonts w:ascii="標楷體" w:eastAsia="標楷體" w:hAnsi="標楷體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31B1DAD2" wp14:editId="0F24784B">
            <wp:simplePos x="0" y="0"/>
            <wp:positionH relativeFrom="column">
              <wp:posOffset>-21590</wp:posOffset>
            </wp:positionH>
            <wp:positionV relativeFrom="paragraph">
              <wp:posOffset>406400</wp:posOffset>
            </wp:positionV>
            <wp:extent cx="2760345" cy="786130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AD_LOGO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83E">
        <w:rPr>
          <w:rFonts w:ascii="標楷體" w:eastAsia="標楷體" w:hAnsi="標楷體" w:cs="新細明體"/>
          <w:color w:val="000000"/>
        </w:rPr>
        <w:t>※</w:t>
      </w:r>
      <w:r w:rsidRPr="004E483E">
        <w:rPr>
          <w:rFonts w:ascii="標楷體" w:eastAsia="標楷體" w:hAnsi="標楷體" w:cs="新細明體"/>
          <w:spacing w:val="16"/>
        </w:rPr>
        <w:t xml:space="preserve">   </w:t>
      </w:r>
      <w:r w:rsidRPr="004E483E">
        <w:rPr>
          <w:rFonts w:ascii="標楷體" w:eastAsia="標楷體" w:hAnsi="標楷體" w:cs="SimSun"/>
          <w:color w:val="000000"/>
        </w:rPr>
        <w:t>備註：主辦單位保有本表所列課程權利更動之權利。</w:t>
      </w:r>
      <w:r>
        <w:rPr>
          <w:rFonts w:ascii="標楷體" w:eastAsia="標楷體" w:hAnsi="標楷體" w:cs="SimSun"/>
          <w:color w:val="000000"/>
        </w:rPr>
        <w:t xml:space="preserve">    </w:t>
      </w:r>
    </w:p>
    <w:p w:rsidR="00275935" w:rsidRPr="00D60BE0" w:rsidRDefault="00275935" w:rsidP="00275935">
      <w:pPr>
        <w:spacing w:before="225"/>
        <w:jc w:val="both"/>
        <w:textAlignment w:val="top"/>
        <w:rPr>
          <w:rFonts w:ascii="標楷體" w:eastAsia="標楷體" w:hAnsi="標楷體" w:cs="SimSun"/>
          <w:color w:val="000000"/>
        </w:rPr>
      </w:pPr>
    </w:p>
    <w:p w:rsidR="00275935" w:rsidRDefault="00275935" w:rsidP="00275935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275935" w:rsidRDefault="00275935" w:rsidP="00275935">
      <w:pPr>
        <w:widowControl/>
        <w:shd w:val="clear" w:color="auto" w:fill="FFFFFF"/>
      </w:pPr>
    </w:p>
    <w:p w:rsidR="00275935" w:rsidRDefault="00275935" w:rsidP="00275935">
      <w:pPr>
        <w:widowControl/>
        <w:shd w:val="clear" w:color="auto" w:fill="FFFFFF"/>
      </w:pPr>
      <w:r>
        <w:rPr>
          <w:rFonts w:ascii="標楷體" w:eastAsia="標楷體" w:hAnsi="標楷體" w:cs="Open Sans" w:hint="eastAsia"/>
          <w:b/>
          <w:bCs/>
          <w:color w:val="222222"/>
          <w:kern w:val="0"/>
          <w:sz w:val="28"/>
          <w:szCs w:val="28"/>
        </w:rPr>
        <w:t>社團法人台灣產業永續發展協會</w:t>
      </w:r>
    </w:p>
    <w:p w:rsidR="00275935" w:rsidRPr="00EB619C" w:rsidRDefault="00275935" w:rsidP="00275935">
      <w:pPr>
        <w:widowControl/>
        <w:shd w:val="clear" w:color="auto" w:fill="FFFFFF"/>
        <w:rPr>
          <w:rFonts w:ascii="標楷體" w:eastAsia="標楷體" w:hAnsi="標楷體" w:cs="新細明體"/>
          <w:b/>
          <w:bCs/>
          <w:color w:val="222222"/>
          <w:kern w:val="0"/>
        </w:rPr>
      </w:pPr>
      <w:hyperlink r:id="rId8" w:tgtFrame="_blank" w:history="1">
        <w:r w:rsidRPr="00327EB0">
          <w:rPr>
            <w:rFonts w:ascii="標楷體" w:eastAsia="標楷體" w:hAnsi="標楷體" w:cs="新細明體"/>
            <w:b/>
            <w:bCs/>
            <w:color w:val="1155CC"/>
            <w:kern w:val="0"/>
            <w:u w:val="single"/>
          </w:rPr>
          <w:t>https://www.tisda.org.tw/</w:t>
        </w:r>
      </w:hyperlink>
      <w:r>
        <w:rPr>
          <w:rFonts w:ascii="標楷體" w:eastAsia="標楷體" w:hAnsi="標楷體" w:cs="新細明體" w:hint="eastAsia"/>
          <w:b/>
          <w:bCs/>
          <w:color w:val="222222"/>
          <w:kern w:val="0"/>
        </w:rPr>
        <w:t xml:space="preserve">   </w:t>
      </w:r>
      <w:r w:rsidRPr="00D03BD5">
        <w:rPr>
          <w:rFonts w:ascii="標楷體" w:eastAsia="標楷體" w:hAnsi="標楷體" w:cs="新細明體"/>
          <w:color w:val="222222"/>
          <w:kern w:val="0"/>
        </w:rPr>
        <w:t>E-mail: </w:t>
      </w:r>
      <w:hyperlink r:id="rId9" w:tgtFrame="_blank" w:history="1">
        <w:r w:rsidRPr="00327EB0">
          <w:rPr>
            <w:rFonts w:ascii="標楷體" w:eastAsia="標楷體" w:hAnsi="標楷體" w:cs="新細明體"/>
            <w:b/>
            <w:bCs/>
            <w:color w:val="1155CC"/>
            <w:kern w:val="0"/>
            <w:u w:val="single"/>
          </w:rPr>
          <w:t>tisdaorg@gmail.com</w:t>
        </w:r>
      </w:hyperlink>
    </w:p>
    <w:p w:rsidR="00275935" w:rsidRPr="00275935" w:rsidRDefault="00275935" w:rsidP="00275935">
      <w:pPr>
        <w:widowControl/>
        <w:shd w:val="clear" w:color="auto" w:fill="FFFFFF"/>
        <w:rPr>
          <w:rFonts w:ascii="標楷體" w:eastAsia="標楷體" w:hAnsi="標楷體" w:cs="新細明體" w:hint="eastAsia"/>
          <w:b/>
          <w:bCs/>
          <w:color w:val="222222"/>
          <w:kern w:val="0"/>
        </w:rPr>
      </w:pPr>
      <w:r w:rsidRPr="00D03BD5">
        <w:rPr>
          <w:rFonts w:ascii="標楷體" w:eastAsia="標楷體" w:hAnsi="標楷體" w:cs="新細明體" w:hint="eastAsia"/>
          <w:b/>
          <w:bCs/>
          <w:color w:val="222222"/>
          <w:kern w:val="0"/>
        </w:rPr>
        <w:t>吳逸楓</w:t>
      </w:r>
      <w:r w:rsidRPr="00D03BD5">
        <w:rPr>
          <w:rFonts w:ascii="標楷體" w:eastAsia="標楷體" w:hAnsi="標楷體" w:cs="新細明體"/>
          <w:b/>
          <w:bCs/>
          <w:color w:val="222222"/>
          <w:kern w:val="0"/>
        </w:rPr>
        <w:t> </w:t>
      </w:r>
      <w:r w:rsidRPr="00D03BD5">
        <w:rPr>
          <w:rFonts w:ascii="標楷體" w:eastAsia="標楷體" w:hAnsi="標楷體" w:cs="新細明體" w:hint="eastAsia"/>
          <w:b/>
          <w:bCs/>
          <w:color w:val="222222"/>
          <w:kern w:val="0"/>
        </w:rPr>
        <w:t>秘書長</w:t>
      </w:r>
      <w:r w:rsidRPr="00D03BD5">
        <w:rPr>
          <w:rFonts w:ascii="標楷體" w:eastAsia="標楷體" w:hAnsi="標楷體" w:cs="新細明體"/>
          <w:b/>
          <w:bCs/>
          <w:color w:val="222222"/>
          <w:kern w:val="0"/>
        </w:rPr>
        <w:t> </w:t>
      </w:r>
      <w:r w:rsidRPr="00327EB0">
        <w:rPr>
          <w:rFonts w:ascii="標楷體" w:eastAsia="標楷體" w:hAnsi="標楷體" w:cs="新細明體" w:hint="eastAsia"/>
          <w:color w:val="222222"/>
          <w:kern w:val="0"/>
        </w:rPr>
        <w:t xml:space="preserve"> </w:t>
      </w:r>
      <w:r w:rsidRPr="00D03BD5">
        <w:rPr>
          <w:rFonts w:ascii="標楷體" w:eastAsia="標楷體" w:hAnsi="標楷體" w:cs="新細明體"/>
          <w:b/>
          <w:bCs/>
          <w:color w:val="222222"/>
          <w:kern w:val="0"/>
        </w:rPr>
        <w:t>0917188035  </w:t>
      </w:r>
      <w:r w:rsidRPr="00327EB0">
        <w:rPr>
          <w:rFonts w:ascii="標楷體" w:eastAsia="標楷體" w:hAnsi="標楷體" w:cs="新細明體"/>
          <w:b/>
          <w:bCs/>
          <w:color w:val="222222"/>
          <w:kern w:val="0"/>
        </w:rPr>
        <w:t>02-25867669</w:t>
      </w:r>
      <w:bookmarkStart w:id="0" w:name="_GoBack"/>
      <w:bookmarkEnd w:id="0"/>
    </w:p>
    <w:sectPr w:rsidR="00275935" w:rsidRPr="00275935" w:rsidSect="0027593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5"/>
    <w:rsid w:val="002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63C5"/>
  <w15:chartTrackingRefBased/>
  <w15:docId w15:val="{698D7579-501A-44DB-9474-E3A6E4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sda.org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asureunico.numax.com.tw/index.php?route=product/category&amp;path=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l-1Pcvz9z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isdaor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游凱甯</dc:creator>
  <cp:keywords/>
  <dc:description/>
  <cp:lastModifiedBy>游凱甯</cp:lastModifiedBy>
  <cp:revision>1</cp:revision>
  <dcterms:created xsi:type="dcterms:W3CDTF">2023-05-12T03:24:00Z</dcterms:created>
  <dcterms:modified xsi:type="dcterms:W3CDTF">2023-05-12T03:33:00Z</dcterms:modified>
</cp:coreProperties>
</file>